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2846" w:rsidRPr="00A84CD6" w:rsidRDefault="00C32846" w:rsidP="00A84CD6">
      <w:pPr>
        <w:spacing w:line="240" w:lineRule="exact"/>
        <w:rPr>
          <w:rFonts w:ascii="微软雅黑" w:eastAsia="微软雅黑" w:hAnsi="微软雅黑" w:cs="宋体"/>
          <w:sz w:val="22"/>
          <w:szCs w:val="22"/>
        </w:rPr>
      </w:pPr>
    </w:p>
    <w:p w:rsidR="00C32846" w:rsidRPr="00A84CD6" w:rsidRDefault="00F11F74" w:rsidP="00A84CD6">
      <w:pPr>
        <w:widowControl/>
        <w:spacing w:line="600" w:lineRule="exact"/>
        <w:jc w:val="center"/>
        <w:rPr>
          <w:rFonts w:ascii="微软雅黑" w:eastAsia="微软雅黑" w:hAnsi="微软雅黑" w:cs="CESI小标宋-GB18030"/>
          <w:b/>
          <w:color w:val="333333"/>
          <w:sz w:val="40"/>
          <w:szCs w:val="40"/>
          <w:shd w:val="clear" w:color="auto" w:fill="FFFFFF"/>
        </w:rPr>
      </w:pPr>
      <w:bookmarkStart w:id="0" w:name="国务院关于规范中介机构为公司公开发行股票提供服务的规定"/>
      <w:bookmarkStart w:id="1" w:name="OLE_LINK1"/>
      <w:bookmarkStart w:id="2" w:name="OLE_LINK2"/>
      <w:bookmarkEnd w:id="0"/>
      <w:r w:rsidRPr="00A84CD6">
        <w:rPr>
          <w:rFonts w:ascii="微软雅黑" w:eastAsia="微软雅黑" w:hAnsi="微软雅黑" w:cs="方正小标宋简体" w:hint="eastAsia"/>
          <w:b/>
          <w:color w:val="333333"/>
          <w:sz w:val="40"/>
          <w:szCs w:val="40"/>
          <w:shd w:val="clear" w:color="auto" w:fill="FFFFFF"/>
        </w:rPr>
        <w:t>国务</w:t>
      </w:r>
      <w:bookmarkStart w:id="3" w:name="_GoBack"/>
      <w:bookmarkEnd w:id="3"/>
      <w:r w:rsidRPr="00A84CD6">
        <w:rPr>
          <w:rFonts w:ascii="微软雅黑" w:eastAsia="微软雅黑" w:hAnsi="微软雅黑" w:cs="方正小标宋简体" w:hint="eastAsia"/>
          <w:b/>
          <w:color w:val="333333"/>
          <w:sz w:val="40"/>
          <w:szCs w:val="40"/>
          <w:shd w:val="clear" w:color="auto" w:fill="FFFFFF"/>
        </w:rPr>
        <w:t>院关于规范中介机构为公司</w:t>
      </w:r>
      <w:r w:rsidRPr="00A84CD6">
        <w:rPr>
          <w:rFonts w:ascii="微软雅黑" w:eastAsia="微软雅黑" w:hAnsi="微软雅黑" w:cs="方正小标宋简体" w:hint="eastAsia"/>
          <w:b/>
          <w:color w:val="333333"/>
          <w:sz w:val="40"/>
          <w:szCs w:val="40"/>
          <w:shd w:val="clear" w:color="auto" w:fill="FFFFFF"/>
        </w:rPr>
        <w:br/>
        <w:t>公开发行股票提供服务的规定</w:t>
      </w:r>
      <w:bookmarkEnd w:id="1"/>
      <w:bookmarkEnd w:id="2"/>
    </w:p>
    <w:p w:rsidR="000913AB" w:rsidRDefault="000913AB" w:rsidP="00A84CD6">
      <w:pPr>
        <w:spacing w:line="240" w:lineRule="exact"/>
        <w:rPr>
          <w:rFonts w:ascii="微软雅黑" w:eastAsia="微软雅黑" w:hAnsi="微软雅黑" w:cs="宋体"/>
          <w:sz w:val="22"/>
          <w:szCs w:val="22"/>
        </w:rPr>
      </w:pPr>
    </w:p>
    <w:p w:rsidR="00A84CD6" w:rsidRDefault="00A84CD6" w:rsidP="00A84CD6">
      <w:pPr>
        <w:spacing w:line="240" w:lineRule="exact"/>
        <w:jc w:val="center"/>
        <w:rPr>
          <w:rFonts w:ascii="微软雅黑" w:eastAsia="微软雅黑" w:hAnsi="微软雅黑" w:cs="宋体"/>
          <w:sz w:val="22"/>
          <w:szCs w:val="22"/>
        </w:rPr>
      </w:pPr>
      <w:r>
        <w:rPr>
          <w:rFonts w:ascii="微软雅黑" w:eastAsia="微软雅黑" w:hAnsi="微软雅黑" w:cs="宋体" w:hint="eastAsia"/>
          <w:sz w:val="22"/>
          <w:szCs w:val="22"/>
        </w:rPr>
        <w:t>2025-02-15</w:t>
      </w:r>
    </w:p>
    <w:p w:rsidR="00A84CD6" w:rsidRPr="00A84CD6" w:rsidRDefault="00A84CD6" w:rsidP="000913AB">
      <w:pPr>
        <w:spacing w:line="240" w:lineRule="exact"/>
        <w:rPr>
          <w:rFonts w:ascii="微软雅黑" w:eastAsia="微软雅黑" w:hAnsi="微软雅黑" w:cs="宋体"/>
          <w:sz w:val="24"/>
        </w:rPr>
      </w:pPr>
    </w:p>
    <w:p w:rsidR="00C32846" w:rsidRPr="00A84CD6" w:rsidRDefault="00F11F74" w:rsidP="00A84CD6">
      <w:pPr>
        <w:spacing w:line="520" w:lineRule="exact"/>
        <w:ind w:firstLineChars="200" w:firstLine="472"/>
        <w:rPr>
          <w:rFonts w:ascii="微软雅黑" w:eastAsia="微软雅黑" w:hAnsi="微软雅黑" w:cs="仿宋_GB2312"/>
          <w:sz w:val="24"/>
        </w:rPr>
      </w:pPr>
      <w:bookmarkStart w:id="4" w:name="第一条"/>
      <w:bookmarkEnd w:id="4"/>
      <w:r w:rsidRPr="00527043">
        <w:rPr>
          <w:rFonts w:ascii="微软雅黑" w:eastAsia="微软雅黑" w:hAnsi="微软雅黑" w:cs="黑体" w:hint="eastAsia"/>
          <w:b/>
          <w:sz w:val="24"/>
        </w:rPr>
        <w:t>第一条</w:t>
      </w:r>
      <w:r w:rsidRPr="00A84CD6">
        <w:rPr>
          <w:rFonts w:ascii="微软雅黑" w:eastAsia="微软雅黑" w:hAnsi="微软雅黑" w:cs="仿宋_GB2312" w:hint="eastAsia"/>
          <w:sz w:val="24"/>
        </w:rPr>
        <w:t xml:space="preserve">　为了规范中介机构为公司公开发行股票提供服务行为，提高上市公司质量，保护投资者合法权益，促进资本市场健康稳定发展，制定本规定。</w:t>
      </w:r>
    </w:p>
    <w:p w:rsidR="00C32846" w:rsidRPr="00A84CD6" w:rsidRDefault="00F11F74" w:rsidP="00A84CD6">
      <w:pPr>
        <w:spacing w:line="520" w:lineRule="exact"/>
        <w:ind w:firstLineChars="200" w:firstLine="472"/>
        <w:rPr>
          <w:rFonts w:ascii="微软雅黑" w:eastAsia="微软雅黑" w:hAnsi="微软雅黑" w:cs="仿宋_GB2312"/>
          <w:sz w:val="24"/>
        </w:rPr>
      </w:pPr>
      <w:bookmarkStart w:id="5" w:name="第二条"/>
      <w:bookmarkEnd w:id="5"/>
      <w:r w:rsidRPr="00527043">
        <w:rPr>
          <w:rFonts w:ascii="微软雅黑" w:eastAsia="微软雅黑" w:hAnsi="微软雅黑" w:cs="黑体" w:hint="eastAsia"/>
          <w:b/>
          <w:sz w:val="24"/>
        </w:rPr>
        <w:t>第二条</w:t>
      </w:r>
      <w:r w:rsidRPr="00A84CD6">
        <w:rPr>
          <w:rFonts w:ascii="微软雅黑" w:eastAsia="微软雅黑" w:hAnsi="微软雅黑" w:cs="仿宋_GB2312" w:hint="eastAsia"/>
          <w:sz w:val="24"/>
        </w:rPr>
        <w:t xml:space="preserve">　证券公司、会计师事务所、律师事务所等机构（以下统称中介机构）为公司在中华人民共和国境内公开发行股票提供服务收取费用等相关活动，适用本规定。</w:t>
      </w:r>
    </w:p>
    <w:p w:rsidR="00C32846" w:rsidRPr="00A84CD6" w:rsidRDefault="00F11F74" w:rsidP="00A84CD6">
      <w:pPr>
        <w:spacing w:line="520" w:lineRule="exact"/>
        <w:ind w:firstLineChars="200" w:firstLine="472"/>
        <w:rPr>
          <w:rFonts w:ascii="微软雅黑" w:eastAsia="微软雅黑" w:hAnsi="微软雅黑" w:cs="仿宋_GB2312"/>
          <w:sz w:val="24"/>
        </w:rPr>
      </w:pPr>
      <w:bookmarkStart w:id="6" w:name="第三条"/>
      <w:bookmarkEnd w:id="6"/>
      <w:r w:rsidRPr="00527043">
        <w:rPr>
          <w:rFonts w:ascii="微软雅黑" w:eastAsia="微软雅黑" w:hAnsi="微软雅黑" w:cs="黑体" w:hint="eastAsia"/>
          <w:b/>
          <w:sz w:val="24"/>
        </w:rPr>
        <w:t>第三条</w:t>
      </w:r>
      <w:r w:rsidRPr="00A84CD6">
        <w:rPr>
          <w:rFonts w:ascii="微软雅黑" w:eastAsia="微软雅黑" w:hAnsi="微软雅黑" w:cs="仿宋_GB2312" w:hint="eastAsia"/>
          <w:sz w:val="24"/>
        </w:rPr>
        <w:t xml:space="preserve">　中介机构为公司公开发行股票提供服务，应当遵循诚实守信、勤勉尽责、独立客观的原则，同时配备具有相应专业能力和资质的从业人员，建立有效的利益冲突审查等风险控制制度。</w:t>
      </w:r>
    </w:p>
    <w:p w:rsidR="00C32846" w:rsidRPr="00A84CD6" w:rsidRDefault="00F11F74" w:rsidP="00A84CD6">
      <w:pPr>
        <w:spacing w:line="520" w:lineRule="exact"/>
        <w:ind w:firstLineChars="200" w:firstLine="472"/>
        <w:rPr>
          <w:rFonts w:ascii="微软雅黑" w:eastAsia="微软雅黑" w:hAnsi="微软雅黑" w:cs="仿宋_GB2312"/>
          <w:sz w:val="24"/>
        </w:rPr>
      </w:pPr>
      <w:bookmarkStart w:id="7" w:name="第四条"/>
      <w:bookmarkEnd w:id="7"/>
      <w:r w:rsidRPr="00527043">
        <w:rPr>
          <w:rFonts w:ascii="微软雅黑" w:eastAsia="微软雅黑" w:hAnsi="微软雅黑" w:cs="黑体" w:hint="eastAsia"/>
          <w:b/>
          <w:sz w:val="24"/>
        </w:rPr>
        <w:t>第四条</w:t>
      </w:r>
      <w:r w:rsidRPr="00A84CD6">
        <w:rPr>
          <w:rFonts w:ascii="微软雅黑" w:eastAsia="微软雅黑" w:hAnsi="微软雅黑" w:cs="仿宋_GB2312" w:hint="eastAsia"/>
          <w:sz w:val="24"/>
        </w:rPr>
        <w:t xml:space="preserve">　中介机构为公司公开发行股票提供服务，不得有配合公司实施财务造假、欺诈发行、违规信息披露等违法违规行为，制作、出具的文件不得有虚假记载、误导性陈述或者重大遗漏。</w:t>
      </w:r>
    </w:p>
    <w:p w:rsidR="00C32846" w:rsidRPr="00A84CD6" w:rsidRDefault="00F11F74" w:rsidP="00A84CD6">
      <w:pPr>
        <w:spacing w:line="520" w:lineRule="exact"/>
        <w:ind w:firstLineChars="200" w:firstLine="472"/>
        <w:rPr>
          <w:rFonts w:ascii="微软雅黑" w:eastAsia="微软雅黑" w:hAnsi="微软雅黑" w:cs="仿宋_GB2312"/>
          <w:sz w:val="24"/>
        </w:rPr>
      </w:pPr>
      <w:bookmarkStart w:id="8" w:name="第五条"/>
      <w:bookmarkEnd w:id="8"/>
      <w:r w:rsidRPr="00527043">
        <w:rPr>
          <w:rFonts w:ascii="微软雅黑" w:eastAsia="微软雅黑" w:hAnsi="微软雅黑" w:cs="黑体" w:hint="eastAsia"/>
          <w:b/>
          <w:sz w:val="24"/>
        </w:rPr>
        <w:t>第五条</w:t>
      </w:r>
      <w:r w:rsidRPr="00A84CD6">
        <w:rPr>
          <w:rFonts w:ascii="微软雅黑" w:eastAsia="微软雅黑" w:hAnsi="微软雅黑" w:cs="仿宋_GB2312" w:hint="eastAsia"/>
          <w:sz w:val="24"/>
        </w:rPr>
        <w:t xml:space="preserve">　中介机构应当遵循市场化原则，根据工作量、所需资源投入等因素合理确定收费标准，并与发行人在合同中约定收费安排。</w:t>
      </w:r>
    </w:p>
    <w:p w:rsidR="00C32846" w:rsidRPr="00A84CD6" w:rsidRDefault="00F11F74" w:rsidP="00A84CD6">
      <w:pPr>
        <w:spacing w:line="520" w:lineRule="exact"/>
        <w:ind w:firstLineChars="200" w:firstLine="472"/>
        <w:rPr>
          <w:rFonts w:ascii="微软雅黑" w:eastAsia="微软雅黑" w:hAnsi="微软雅黑" w:cs="仿宋_GB2312"/>
          <w:sz w:val="24"/>
        </w:rPr>
      </w:pPr>
      <w:bookmarkStart w:id="9" w:name="第六条"/>
      <w:bookmarkEnd w:id="9"/>
      <w:r w:rsidRPr="00527043">
        <w:rPr>
          <w:rFonts w:ascii="微软雅黑" w:eastAsia="微软雅黑" w:hAnsi="微软雅黑" w:cs="黑体" w:hint="eastAsia"/>
          <w:b/>
          <w:sz w:val="24"/>
        </w:rPr>
        <w:t>第六条</w:t>
      </w:r>
      <w:r w:rsidRPr="00A84CD6">
        <w:rPr>
          <w:rFonts w:ascii="微软雅黑" w:eastAsia="微软雅黑" w:hAnsi="微软雅黑" w:cs="仿宋_GB2312" w:hint="eastAsia"/>
          <w:sz w:val="24"/>
        </w:rPr>
        <w:t xml:space="preserve">　证券公司从事保荐业务，可以按照工作进度分阶段收取服务费用，但是收费与否以及收费多少不得以股票公开发行上市结果作为条件。</w:t>
      </w:r>
    </w:p>
    <w:p w:rsidR="00C32846" w:rsidRPr="00A84CD6" w:rsidRDefault="00F11F74" w:rsidP="00A84CD6">
      <w:pPr>
        <w:spacing w:line="520" w:lineRule="exact"/>
        <w:ind w:firstLineChars="200" w:firstLine="472"/>
        <w:rPr>
          <w:rFonts w:ascii="微软雅黑" w:eastAsia="微软雅黑" w:hAnsi="微软雅黑" w:cs="仿宋_GB2312"/>
          <w:sz w:val="24"/>
        </w:rPr>
      </w:pPr>
      <w:r w:rsidRPr="00A84CD6">
        <w:rPr>
          <w:rFonts w:ascii="微软雅黑" w:eastAsia="微软雅黑" w:hAnsi="微软雅黑" w:cs="仿宋_GB2312" w:hint="eastAsia"/>
          <w:sz w:val="24"/>
        </w:rPr>
        <w:t>证券公司从事承销业务，应当符合国务院证券监督管理机构的规定，综合评估项目成本等因素收取服务费用，不得按照发行规模递增收费比例。</w:t>
      </w:r>
    </w:p>
    <w:p w:rsidR="00C32846" w:rsidRPr="00A84CD6" w:rsidRDefault="00F11F74" w:rsidP="00A84CD6">
      <w:pPr>
        <w:spacing w:line="520" w:lineRule="exact"/>
        <w:ind w:firstLineChars="200" w:firstLine="472"/>
        <w:rPr>
          <w:rFonts w:ascii="微软雅黑" w:eastAsia="微软雅黑" w:hAnsi="微软雅黑" w:cs="仿宋_GB2312"/>
          <w:sz w:val="24"/>
        </w:rPr>
      </w:pPr>
      <w:bookmarkStart w:id="10" w:name="第七条"/>
      <w:bookmarkEnd w:id="10"/>
      <w:r w:rsidRPr="00527043">
        <w:rPr>
          <w:rFonts w:ascii="微软雅黑" w:eastAsia="微软雅黑" w:hAnsi="微软雅黑" w:cs="黑体" w:hint="eastAsia"/>
          <w:b/>
          <w:sz w:val="24"/>
        </w:rPr>
        <w:t>第七条</w:t>
      </w:r>
      <w:r w:rsidRPr="00A84CD6">
        <w:rPr>
          <w:rFonts w:ascii="微软雅黑" w:eastAsia="微软雅黑" w:hAnsi="微软雅黑" w:cs="仿宋_GB2312" w:hint="eastAsia"/>
          <w:sz w:val="24"/>
        </w:rPr>
        <w:t xml:space="preserve">　会计师事务所执行审计业务，可以按照工作进度分阶段收取服务费用，但是收费与否以及收费多少不得以审计结果或者股票公开发行上市结果作为条件。</w:t>
      </w:r>
    </w:p>
    <w:p w:rsidR="00C32846" w:rsidRPr="00A84CD6" w:rsidRDefault="00F11F74" w:rsidP="00A84CD6">
      <w:pPr>
        <w:spacing w:line="520" w:lineRule="exact"/>
        <w:ind w:firstLineChars="200" w:firstLine="472"/>
        <w:rPr>
          <w:rFonts w:ascii="微软雅黑" w:eastAsia="微软雅黑" w:hAnsi="微软雅黑" w:cs="仿宋_GB2312"/>
          <w:sz w:val="24"/>
        </w:rPr>
      </w:pPr>
      <w:bookmarkStart w:id="11" w:name="第八条"/>
      <w:bookmarkEnd w:id="11"/>
      <w:r w:rsidRPr="00527043">
        <w:rPr>
          <w:rFonts w:ascii="微软雅黑" w:eastAsia="微软雅黑" w:hAnsi="微软雅黑" w:cs="黑体" w:hint="eastAsia"/>
          <w:b/>
          <w:sz w:val="24"/>
        </w:rPr>
        <w:t>第八条</w:t>
      </w:r>
      <w:r w:rsidRPr="00A84CD6">
        <w:rPr>
          <w:rFonts w:ascii="微软雅黑" w:eastAsia="微软雅黑" w:hAnsi="微软雅黑" w:cs="仿宋_GB2312" w:hint="eastAsia"/>
          <w:sz w:val="24"/>
        </w:rPr>
        <w:t xml:space="preserve">　律师事务所为公司公开发行股票提供服务，应当由律师事务所统一收费，并符合国务院司法行政等部门关于律师服务收费的相关规定。</w:t>
      </w:r>
    </w:p>
    <w:p w:rsidR="00C32846" w:rsidRPr="00A84CD6" w:rsidRDefault="00F11F74" w:rsidP="00A84CD6">
      <w:pPr>
        <w:spacing w:line="520" w:lineRule="exact"/>
        <w:ind w:firstLineChars="200" w:firstLine="472"/>
        <w:rPr>
          <w:rFonts w:ascii="微软雅黑" w:eastAsia="微软雅黑" w:hAnsi="微软雅黑" w:cs="仿宋_GB2312"/>
          <w:sz w:val="24"/>
        </w:rPr>
      </w:pPr>
      <w:bookmarkStart w:id="12" w:name="第九条"/>
      <w:bookmarkEnd w:id="12"/>
      <w:r w:rsidRPr="00527043">
        <w:rPr>
          <w:rFonts w:ascii="微软雅黑" w:eastAsia="微软雅黑" w:hAnsi="微软雅黑" w:cs="黑体" w:hint="eastAsia"/>
          <w:b/>
          <w:sz w:val="24"/>
        </w:rPr>
        <w:t>第九条</w:t>
      </w:r>
      <w:r w:rsidRPr="00A84CD6">
        <w:rPr>
          <w:rFonts w:ascii="微软雅黑" w:eastAsia="微软雅黑" w:hAnsi="微软雅黑" w:cs="仿宋_GB2312" w:hint="eastAsia"/>
          <w:sz w:val="24"/>
        </w:rPr>
        <w:t xml:space="preserve">　中介机构及其从业人员不得存在以下情形：</w:t>
      </w:r>
    </w:p>
    <w:p w:rsidR="00C32846" w:rsidRPr="00A84CD6" w:rsidRDefault="00F11F74" w:rsidP="00A84CD6">
      <w:pPr>
        <w:spacing w:line="520" w:lineRule="exact"/>
        <w:ind w:firstLineChars="200" w:firstLine="472"/>
        <w:rPr>
          <w:rFonts w:ascii="微软雅黑" w:eastAsia="微软雅黑" w:hAnsi="微软雅黑" w:cs="仿宋_GB2312"/>
          <w:sz w:val="24"/>
        </w:rPr>
      </w:pPr>
      <w:r w:rsidRPr="00A84CD6">
        <w:rPr>
          <w:rFonts w:ascii="微软雅黑" w:eastAsia="微软雅黑" w:hAnsi="微软雅黑" w:cs="仿宋_GB2312" w:hint="eastAsia"/>
          <w:sz w:val="24"/>
        </w:rPr>
        <w:t>（一）在合同约定之外收取费用，或者以临时加价等方式变相提高收费标准；</w:t>
      </w:r>
    </w:p>
    <w:p w:rsidR="00C32846" w:rsidRPr="00A84CD6" w:rsidRDefault="00F11F74" w:rsidP="00A84CD6">
      <w:pPr>
        <w:spacing w:line="520" w:lineRule="exact"/>
        <w:ind w:firstLineChars="200" w:firstLine="472"/>
        <w:rPr>
          <w:rFonts w:ascii="微软雅黑" w:eastAsia="微软雅黑" w:hAnsi="微软雅黑" w:cs="仿宋_GB2312"/>
          <w:sz w:val="24"/>
        </w:rPr>
      </w:pPr>
      <w:r w:rsidRPr="00A84CD6">
        <w:rPr>
          <w:rFonts w:ascii="微软雅黑" w:eastAsia="微软雅黑" w:hAnsi="微软雅黑" w:cs="仿宋_GB2312" w:hint="eastAsia"/>
          <w:sz w:val="24"/>
        </w:rPr>
        <w:t>（二）通过签订补充协议、另行约定等方式规避监管收取服务费用，或者违反规定在不同业务之间调节收取服务费用；</w:t>
      </w:r>
    </w:p>
    <w:p w:rsidR="00C32846" w:rsidRPr="00A84CD6" w:rsidRDefault="00F11F74" w:rsidP="00A84CD6">
      <w:pPr>
        <w:spacing w:line="520" w:lineRule="exact"/>
        <w:ind w:firstLineChars="200" w:firstLine="472"/>
        <w:rPr>
          <w:rFonts w:ascii="微软雅黑" w:eastAsia="微软雅黑" w:hAnsi="微软雅黑" w:cs="仿宋_GB2312"/>
          <w:sz w:val="24"/>
        </w:rPr>
      </w:pPr>
      <w:r w:rsidRPr="00A84CD6">
        <w:rPr>
          <w:rFonts w:ascii="微软雅黑" w:eastAsia="微软雅黑" w:hAnsi="微软雅黑" w:cs="仿宋_GB2312" w:hint="eastAsia"/>
          <w:sz w:val="24"/>
        </w:rPr>
        <w:t>（三）违反规定入股，或者通过获取股票公开发行上市奖励费等方式谋取不正当利益；</w:t>
      </w:r>
    </w:p>
    <w:p w:rsidR="00C32846" w:rsidRPr="00A84CD6" w:rsidRDefault="00F11F74" w:rsidP="00A84CD6">
      <w:pPr>
        <w:spacing w:line="520" w:lineRule="exact"/>
        <w:ind w:firstLineChars="200" w:firstLine="472"/>
        <w:rPr>
          <w:rFonts w:ascii="微软雅黑" w:eastAsia="微软雅黑" w:hAnsi="微软雅黑" w:cs="仿宋_GB2312"/>
          <w:sz w:val="24"/>
        </w:rPr>
      </w:pPr>
      <w:r w:rsidRPr="00A84CD6">
        <w:rPr>
          <w:rFonts w:ascii="微软雅黑" w:eastAsia="微软雅黑" w:hAnsi="微软雅黑" w:cs="仿宋_GB2312" w:hint="eastAsia"/>
          <w:sz w:val="24"/>
        </w:rPr>
        <w:t>（四）其他违反国家规定的收费或者变相收费行为。</w:t>
      </w:r>
    </w:p>
    <w:p w:rsidR="00C32846" w:rsidRPr="00A84CD6" w:rsidRDefault="00F11F74" w:rsidP="00A84CD6">
      <w:pPr>
        <w:spacing w:line="520" w:lineRule="exact"/>
        <w:ind w:firstLineChars="200" w:firstLine="472"/>
        <w:rPr>
          <w:rFonts w:ascii="微软雅黑" w:eastAsia="微软雅黑" w:hAnsi="微软雅黑" w:cs="仿宋_GB2312"/>
          <w:sz w:val="24"/>
        </w:rPr>
      </w:pPr>
      <w:bookmarkStart w:id="13" w:name="第十条"/>
      <w:bookmarkEnd w:id="13"/>
      <w:r w:rsidRPr="00527043">
        <w:rPr>
          <w:rFonts w:ascii="微软雅黑" w:eastAsia="微软雅黑" w:hAnsi="微软雅黑" w:cs="黑体" w:hint="eastAsia"/>
          <w:b/>
          <w:sz w:val="24"/>
        </w:rPr>
        <w:t>第十条</w:t>
      </w:r>
      <w:r w:rsidRPr="00A84CD6">
        <w:rPr>
          <w:rFonts w:ascii="微软雅黑" w:eastAsia="微软雅黑" w:hAnsi="微软雅黑" w:cs="仿宋_GB2312" w:hint="eastAsia"/>
          <w:sz w:val="24"/>
        </w:rPr>
        <w:t xml:space="preserve">　地方各级人民政府不得以股票公开发行上市结果为条件，给予发行人或者中介机构奖励。</w:t>
      </w:r>
    </w:p>
    <w:p w:rsidR="00C32846" w:rsidRPr="00A84CD6" w:rsidRDefault="00F11F74" w:rsidP="00A84CD6">
      <w:pPr>
        <w:spacing w:line="520" w:lineRule="exact"/>
        <w:ind w:firstLineChars="200" w:firstLine="472"/>
        <w:rPr>
          <w:rFonts w:ascii="微软雅黑" w:eastAsia="微软雅黑" w:hAnsi="微软雅黑" w:cs="仿宋_GB2312"/>
          <w:sz w:val="24"/>
        </w:rPr>
      </w:pPr>
      <w:bookmarkStart w:id="14" w:name="第十一条"/>
      <w:bookmarkEnd w:id="14"/>
      <w:r w:rsidRPr="00527043">
        <w:rPr>
          <w:rFonts w:ascii="微软雅黑" w:eastAsia="微软雅黑" w:hAnsi="微软雅黑" w:cs="黑体" w:hint="eastAsia"/>
          <w:b/>
          <w:sz w:val="24"/>
        </w:rPr>
        <w:lastRenderedPageBreak/>
        <w:t>第十一条</w:t>
      </w:r>
      <w:r w:rsidRPr="00A84CD6">
        <w:rPr>
          <w:rFonts w:ascii="微软雅黑" w:eastAsia="微软雅黑" w:hAnsi="微软雅黑" w:cs="仿宋_GB2312" w:hint="eastAsia"/>
          <w:sz w:val="24"/>
        </w:rPr>
        <w:t xml:space="preserve">　发行人申请公开发行股票时，应当在所报送的招股说明书或者其他相关信息披露文件中详细列明各类中介服务收费标准、金额以及发行人付费安排等信息。</w:t>
      </w:r>
    </w:p>
    <w:p w:rsidR="00C32846" w:rsidRPr="00A84CD6" w:rsidRDefault="00F11F74" w:rsidP="00A84CD6">
      <w:pPr>
        <w:spacing w:line="520" w:lineRule="exact"/>
        <w:ind w:firstLineChars="200" w:firstLine="472"/>
        <w:rPr>
          <w:rFonts w:ascii="微软雅黑" w:eastAsia="微软雅黑" w:hAnsi="微软雅黑" w:cs="仿宋_GB2312"/>
          <w:sz w:val="24"/>
        </w:rPr>
      </w:pPr>
      <w:bookmarkStart w:id="15" w:name="第十二条"/>
      <w:bookmarkEnd w:id="15"/>
      <w:r w:rsidRPr="00527043">
        <w:rPr>
          <w:rFonts w:ascii="微软雅黑" w:eastAsia="微软雅黑" w:hAnsi="微软雅黑" w:cs="黑体" w:hint="eastAsia"/>
          <w:b/>
          <w:sz w:val="24"/>
        </w:rPr>
        <w:t>第十二条</w:t>
      </w:r>
      <w:r w:rsidRPr="00A84CD6">
        <w:rPr>
          <w:rFonts w:ascii="微软雅黑" w:eastAsia="微软雅黑" w:hAnsi="微软雅黑" w:cs="仿宋_GB2312" w:hint="eastAsia"/>
          <w:sz w:val="24"/>
        </w:rPr>
        <w:t xml:space="preserve">　证券监督管理、财政、司法行政等部门应当加强信息沟通和协调配合，按照职责分工，依法对中介机构执业行为加强监管；必要时可以采取联合现场检查等措施，依法查处违法违规行为。</w:t>
      </w:r>
    </w:p>
    <w:p w:rsidR="00C32846" w:rsidRPr="00A84CD6" w:rsidRDefault="00F11F74" w:rsidP="00A84CD6">
      <w:pPr>
        <w:spacing w:line="520" w:lineRule="exact"/>
        <w:ind w:firstLineChars="200" w:firstLine="472"/>
        <w:rPr>
          <w:rFonts w:ascii="微软雅黑" w:eastAsia="微软雅黑" w:hAnsi="微软雅黑" w:cs="仿宋_GB2312"/>
          <w:sz w:val="24"/>
        </w:rPr>
      </w:pPr>
      <w:bookmarkStart w:id="16" w:name="第十三条"/>
      <w:bookmarkEnd w:id="16"/>
      <w:r w:rsidRPr="00527043">
        <w:rPr>
          <w:rFonts w:ascii="微软雅黑" w:eastAsia="微软雅黑" w:hAnsi="微软雅黑" w:cs="黑体" w:hint="eastAsia"/>
          <w:b/>
          <w:sz w:val="24"/>
        </w:rPr>
        <w:t>第十三条</w:t>
      </w:r>
      <w:r w:rsidRPr="00A84CD6">
        <w:rPr>
          <w:rFonts w:ascii="微软雅黑" w:eastAsia="微软雅黑" w:hAnsi="微软雅黑" w:cs="仿宋_GB2312" w:hint="eastAsia"/>
          <w:sz w:val="24"/>
        </w:rPr>
        <w:t xml:space="preserve">　中介机构违反本规定的，由证券监督管理、财政、司法行政、市场监督管理等部门按照职责分工责令改正，给予警告，没收违法所得，可以并处违法所得1倍以上10倍以下罚款；没有违法所得或者违法所得不足10万元的，可以并处10万元以上100万元以下罚款；对直接负责的主管人员和其他直接责任人员给予警告，可以并处10万元以上100万元以下罚款。法律另有规定的，从其规定。</w:t>
      </w:r>
    </w:p>
    <w:p w:rsidR="00C32846" w:rsidRPr="00A84CD6" w:rsidRDefault="00F11F74" w:rsidP="00A84CD6">
      <w:pPr>
        <w:spacing w:line="520" w:lineRule="exact"/>
        <w:ind w:firstLineChars="200" w:firstLine="472"/>
        <w:rPr>
          <w:rFonts w:ascii="微软雅黑" w:eastAsia="微软雅黑" w:hAnsi="微软雅黑" w:cs="仿宋_GB2312"/>
          <w:sz w:val="24"/>
        </w:rPr>
      </w:pPr>
      <w:r w:rsidRPr="00A84CD6">
        <w:rPr>
          <w:rFonts w:ascii="微软雅黑" w:eastAsia="微软雅黑" w:hAnsi="微软雅黑" w:cs="仿宋_GB2312" w:hint="eastAsia"/>
          <w:sz w:val="24"/>
        </w:rPr>
        <w:t>中介机构从业人员违反本规定第九条规定的，由证券监督管理、财政、司法行政等部门按照职责分工责令改正，给予警告，没收违法所得，可以并处违法所得1倍以上10倍以下罚款；没有违法所得或者违法所得不足10万元的，可以并处10万元以上100万元以下罚款；情节严重的，可以并处暂停从事相关业务1个月至1年。法律另有规定的，从其规定。</w:t>
      </w:r>
    </w:p>
    <w:p w:rsidR="00C32846" w:rsidRPr="00A84CD6" w:rsidRDefault="00F11F74" w:rsidP="00A84CD6">
      <w:pPr>
        <w:spacing w:line="520" w:lineRule="exact"/>
        <w:ind w:firstLineChars="200" w:firstLine="472"/>
        <w:rPr>
          <w:rFonts w:ascii="微软雅黑" w:eastAsia="微软雅黑" w:hAnsi="微软雅黑" w:cs="仿宋_GB2312"/>
          <w:sz w:val="24"/>
        </w:rPr>
      </w:pPr>
      <w:bookmarkStart w:id="17" w:name="第十四条"/>
      <w:bookmarkEnd w:id="17"/>
      <w:r w:rsidRPr="00527043">
        <w:rPr>
          <w:rFonts w:ascii="微软雅黑" w:eastAsia="微软雅黑" w:hAnsi="微软雅黑" w:cs="黑体" w:hint="eastAsia"/>
          <w:b/>
          <w:sz w:val="24"/>
        </w:rPr>
        <w:t>第十四条</w:t>
      </w:r>
      <w:r w:rsidRPr="00A84CD6">
        <w:rPr>
          <w:rFonts w:ascii="微软雅黑" w:eastAsia="微软雅黑" w:hAnsi="微软雅黑" w:cs="仿宋_GB2312" w:hint="eastAsia"/>
          <w:sz w:val="24"/>
        </w:rPr>
        <w:t xml:space="preserve">　发行人违反本规定第十一条规定的，由证券监督管理机构责令改正，给予警告，可以并处10万元以上100万元以下罚款；对直接负责的主管人员和其他直接责任人员给予警告，可以并处10万元以上100万元以下罚款。发行人的控股股东、实际控制人组织、指使从事上述违法行为，或者隐瞒相关事项导致发生上述情形的，处10万元以上100万元以下罚款；对直接负责的主管人员和其他直接责任人员给予警告，并处10万元以上100万元以下罚款。</w:t>
      </w:r>
    </w:p>
    <w:p w:rsidR="00C32846" w:rsidRPr="00A84CD6" w:rsidRDefault="00F11F74" w:rsidP="00A84CD6">
      <w:pPr>
        <w:spacing w:line="520" w:lineRule="exact"/>
        <w:ind w:firstLineChars="200" w:firstLine="472"/>
        <w:rPr>
          <w:rFonts w:ascii="微软雅黑" w:eastAsia="微软雅黑" w:hAnsi="微软雅黑" w:cs="仿宋_GB2312"/>
          <w:sz w:val="24"/>
        </w:rPr>
      </w:pPr>
      <w:bookmarkStart w:id="18" w:name="第十五条"/>
      <w:bookmarkEnd w:id="18"/>
      <w:r w:rsidRPr="00527043">
        <w:rPr>
          <w:rFonts w:ascii="微软雅黑" w:eastAsia="微软雅黑" w:hAnsi="微软雅黑" w:cs="黑体" w:hint="eastAsia"/>
          <w:b/>
          <w:sz w:val="24"/>
        </w:rPr>
        <w:t>第十五条</w:t>
      </w:r>
      <w:r w:rsidRPr="00A84CD6">
        <w:rPr>
          <w:rFonts w:ascii="微软雅黑" w:eastAsia="微软雅黑" w:hAnsi="微软雅黑" w:cs="仿宋_GB2312" w:hint="eastAsia"/>
          <w:sz w:val="24"/>
        </w:rPr>
        <w:t xml:space="preserve">　国务院证券监督管理机构依法将中介机构遵守本规定的情况纳入证券市场诚信档案。</w:t>
      </w:r>
    </w:p>
    <w:p w:rsidR="00C32846" w:rsidRPr="00A84CD6" w:rsidRDefault="00F11F74" w:rsidP="00A84CD6">
      <w:pPr>
        <w:spacing w:line="520" w:lineRule="exact"/>
        <w:ind w:firstLineChars="200" w:firstLine="472"/>
        <w:rPr>
          <w:rFonts w:ascii="微软雅黑" w:eastAsia="微软雅黑" w:hAnsi="微软雅黑" w:cs="仿宋_GB2312"/>
          <w:sz w:val="24"/>
        </w:rPr>
      </w:pPr>
      <w:bookmarkStart w:id="19" w:name="第十六条"/>
      <w:bookmarkEnd w:id="19"/>
      <w:r w:rsidRPr="00527043">
        <w:rPr>
          <w:rFonts w:ascii="微软雅黑" w:eastAsia="微软雅黑" w:hAnsi="微软雅黑" w:cs="黑体" w:hint="eastAsia"/>
          <w:b/>
          <w:sz w:val="24"/>
        </w:rPr>
        <w:t>第十六条</w:t>
      </w:r>
      <w:r w:rsidRPr="00A84CD6">
        <w:rPr>
          <w:rFonts w:ascii="微软雅黑" w:eastAsia="微软雅黑" w:hAnsi="微软雅黑" w:cs="仿宋_GB2312" w:hint="eastAsia"/>
          <w:sz w:val="24"/>
        </w:rPr>
        <w:t xml:space="preserve">　自本规定施行之日起，地方各级人民政府违反本规定第十条规定，给予发行人或者中介机构奖励的，应当追回，并由有关机关对负有责任的领导人员和直接责任人员依法给予处分。</w:t>
      </w:r>
    </w:p>
    <w:p w:rsidR="00C32846" w:rsidRPr="00A84CD6" w:rsidRDefault="00F11F74" w:rsidP="00A84CD6">
      <w:pPr>
        <w:spacing w:line="520" w:lineRule="exact"/>
        <w:ind w:firstLineChars="200" w:firstLine="472"/>
        <w:rPr>
          <w:rFonts w:ascii="微软雅黑" w:eastAsia="微软雅黑" w:hAnsi="微软雅黑" w:cs="仿宋_GB2312"/>
          <w:sz w:val="24"/>
        </w:rPr>
      </w:pPr>
      <w:bookmarkStart w:id="20" w:name="第十七条"/>
      <w:bookmarkEnd w:id="20"/>
      <w:r w:rsidRPr="00527043">
        <w:rPr>
          <w:rFonts w:ascii="微软雅黑" w:eastAsia="微软雅黑" w:hAnsi="微软雅黑" w:cs="黑体" w:hint="eastAsia"/>
          <w:b/>
          <w:sz w:val="24"/>
        </w:rPr>
        <w:t>第十七条</w:t>
      </w:r>
      <w:r w:rsidRPr="00A84CD6">
        <w:rPr>
          <w:rFonts w:ascii="微软雅黑" w:eastAsia="微软雅黑" w:hAnsi="微软雅黑" w:cs="仿宋_GB2312" w:hint="eastAsia"/>
          <w:sz w:val="24"/>
        </w:rPr>
        <w:t xml:space="preserve">　中介机构为公司公开发行存托凭证、可转换为股票的公司债券提供服务的，参照适用本规定。</w:t>
      </w:r>
    </w:p>
    <w:p w:rsidR="00C32846" w:rsidRPr="00A84CD6" w:rsidRDefault="00F11F74" w:rsidP="00A84CD6">
      <w:pPr>
        <w:spacing w:line="520" w:lineRule="exact"/>
        <w:ind w:firstLineChars="200" w:firstLine="472"/>
        <w:rPr>
          <w:rFonts w:ascii="微软雅黑" w:eastAsia="微软雅黑" w:hAnsi="微软雅黑" w:cs="仿宋_GB2312"/>
          <w:sz w:val="24"/>
        </w:rPr>
      </w:pPr>
      <w:bookmarkStart w:id="21" w:name="第十八条"/>
      <w:bookmarkEnd w:id="21"/>
      <w:r w:rsidRPr="00527043">
        <w:rPr>
          <w:rFonts w:ascii="微软雅黑" w:eastAsia="微软雅黑" w:hAnsi="微软雅黑" w:cs="黑体" w:hint="eastAsia"/>
          <w:b/>
          <w:sz w:val="24"/>
        </w:rPr>
        <w:t>第十八条</w:t>
      </w:r>
      <w:r w:rsidRPr="00A84CD6">
        <w:rPr>
          <w:rFonts w:ascii="微软雅黑" w:eastAsia="微软雅黑" w:hAnsi="微软雅黑" w:cs="仿宋_GB2312" w:hint="eastAsia"/>
          <w:sz w:val="24"/>
        </w:rPr>
        <w:t xml:space="preserve">　国务院证券监督管理、财政、司法行政等部门可以根据本规定制定实施办法。</w:t>
      </w:r>
    </w:p>
    <w:p w:rsidR="00C32846" w:rsidRPr="00A84CD6" w:rsidRDefault="00F11F74" w:rsidP="00A84CD6">
      <w:pPr>
        <w:spacing w:line="520" w:lineRule="exact"/>
        <w:ind w:firstLineChars="200" w:firstLine="472"/>
        <w:rPr>
          <w:rFonts w:ascii="微软雅黑" w:eastAsia="微软雅黑" w:hAnsi="微软雅黑" w:cs="仿宋_GB2312"/>
          <w:sz w:val="24"/>
        </w:rPr>
      </w:pPr>
      <w:bookmarkStart w:id="22" w:name="第十九条"/>
      <w:bookmarkEnd w:id="22"/>
      <w:r w:rsidRPr="00527043">
        <w:rPr>
          <w:rFonts w:ascii="微软雅黑" w:eastAsia="微软雅黑" w:hAnsi="微软雅黑" w:cs="黑体" w:hint="eastAsia"/>
          <w:b/>
          <w:sz w:val="24"/>
        </w:rPr>
        <w:t>第十九条</w:t>
      </w:r>
      <w:r w:rsidRPr="00A84CD6">
        <w:rPr>
          <w:rFonts w:ascii="微软雅黑" w:eastAsia="微软雅黑" w:hAnsi="微软雅黑" w:cs="仿宋_GB2312" w:hint="eastAsia"/>
          <w:sz w:val="24"/>
        </w:rPr>
        <w:t xml:space="preserve">　本规定自2025年2月15日起施行。</w:t>
      </w:r>
    </w:p>
    <w:sectPr w:rsidR="00C32846" w:rsidRPr="00A84CD6" w:rsidSect="00A84CD6">
      <w:footerReference w:type="even" r:id="rId6"/>
      <w:footerReference w:type="default" r:id="rId7"/>
      <w:pgSz w:w="11906" w:h="16838"/>
      <w:pgMar w:top="720" w:right="720" w:bottom="720" w:left="720" w:header="283" w:footer="283" w:gutter="0"/>
      <w:cols w:space="0"/>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201F" w:rsidRDefault="00DD201F" w:rsidP="00C32846">
      <w:r>
        <w:separator/>
      </w:r>
    </w:p>
  </w:endnote>
  <w:endnote w:type="continuationSeparator" w:id="0">
    <w:p w:rsidR="00DD201F" w:rsidRDefault="00DD201F" w:rsidP="00C3284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方正黑体_GBK">
    <w:altName w:val="微软雅黑"/>
    <w:charset w:val="86"/>
    <w:family w:val="script"/>
    <w:pitch w:val="default"/>
    <w:sig w:usb0="00000000" w:usb1="0000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ˎ̥">
    <w:altName w:val="Arial Unicode MS"/>
    <w:charset w:val="00"/>
    <w:family w:val="roman"/>
    <w:pitch w:val="default"/>
    <w:sig w:usb0="00000000" w:usb1="00000000" w:usb2="00000000" w:usb3="00000000" w:csb0="00040001" w:csb1="00000000"/>
  </w:font>
  <w:font w:name="微软雅黑">
    <w:panose1 w:val="020B0503020204020204"/>
    <w:charset w:val="86"/>
    <w:family w:val="swiss"/>
    <w:pitch w:val="variable"/>
    <w:sig w:usb0="A0000287" w:usb1="28CF3C52" w:usb2="00000016" w:usb3="00000000" w:csb0="0004001F" w:csb1="00000000"/>
  </w:font>
  <w:font w:name="CESI小标宋-GB18030">
    <w:altName w:val="宋体"/>
    <w:charset w:val="86"/>
    <w:family w:val="auto"/>
    <w:pitch w:val="default"/>
    <w:sig w:usb0="00000000" w:usb1="00000000" w:usb2="00000016" w:usb3="00000000" w:csb0="0004000F" w:csb1="00000000"/>
  </w:font>
  <w:font w:name="方正小标宋简体">
    <w:altName w:val="Arial Unicode MS"/>
    <w:charset w:val="86"/>
    <w:family w:val="auto"/>
    <w:pitch w:val="default"/>
    <w:sig w:usb0="00000000" w:usb1="184F6CFA"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846" w:rsidRDefault="00F11F74">
    <w:pPr>
      <w:pStyle w:val="a4"/>
      <w:rPr>
        <w:rFonts w:ascii="宋体" w:eastAsia="宋体" w:hAnsi="宋体"/>
        <w:sz w:val="28"/>
        <w:szCs w:val="28"/>
      </w:rPr>
    </w:pPr>
    <w:r>
      <w:rPr>
        <w:rFonts w:ascii="宋体" w:eastAsia="宋体" w:hAnsi="宋体" w:hint="eastAsia"/>
        <w:sz w:val="28"/>
        <w:szCs w:val="28"/>
      </w:rPr>
      <w:t xml:space="preserve">　－</w:t>
    </w:r>
    <w:r w:rsidR="007E017B">
      <w:rPr>
        <w:rFonts w:ascii="宋体" w:eastAsia="宋体" w:hAnsi="宋体"/>
        <w:sz w:val="28"/>
        <w:szCs w:val="28"/>
      </w:rPr>
      <w:fldChar w:fldCharType="begin"/>
    </w:r>
    <w:r>
      <w:rPr>
        <w:rFonts w:ascii="宋体" w:eastAsia="宋体" w:hAnsi="宋体"/>
        <w:sz w:val="28"/>
        <w:szCs w:val="28"/>
      </w:rPr>
      <w:instrText>PAGE   \* MERGEFORMAT</w:instrText>
    </w:r>
    <w:r w:rsidR="007E017B">
      <w:rPr>
        <w:rFonts w:ascii="宋体" w:eastAsia="宋体" w:hAnsi="宋体"/>
        <w:sz w:val="28"/>
        <w:szCs w:val="28"/>
      </w:rPr>
      <w:fldChar w:fldCharType="separate"/>
    </w:r>
    <w:r w:rsidR="00A84CD6" w:rsidRPr="00A84CD6">
      <w:rPr>
        <w:rFonts w:ascii="宋体" w:eastAsia="宋体" w:hAnsi="宋体"/>
        <w:noProof/>
        <w:sz w:val="28"/>
        <w:szCs w:val="28"/>
        <w:lang w:val="zh-CN"/>
      </w:rPr>
      <w:t>2</w:t>
    </w:r>
    <w:r w:rsidR="007E017B">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846" w:rsidRDefault="00F11F74">
    <w:pPr>
      <w:pStyle w:val="a4"/>
      <w:wordWrap w:val="0"/>
      <w:jc w:val="right"/>
      <w:rPr>
        <w:rFonts w:eastAsia="宋体"/>
      </w:rPr>
    </w:pPr>
    <w:r>
      <w:rPr>
        <w:rFonts w:ascii="宋体" w:eastAsia="宋体" w:hAnsi="宋体" w:hint="eastAsia"/>
        <w:sz w:val="28"/>
        <w:szCs w:val="28"/>
      </w:rPr>
      <w:t>－</w:t>
    </w:r>
    <w:r w:rsidR="007E017B">
      <w:rPr>
        <w:rFonts w:ascii="宋体" w:eastAsia="宋体" w:hAnsi="宋体"/>
        <w:sz w:val="28"/>
        <w:szCs w:val="28"/>
      </w:rPr>
      <w:fldChar w:fldCharType="begin"/>
    </w:r>
    <w:r>
      <w:rPr>
        <w:rFonts w:ascii="宋体" w:eastAsia="宋体" w:hAnsi="宋体"/>
        <w:sz w:val="28"/>
        <w:szCs w:val="28"/>
      </w:rPr>
      <w:instrText>PAGE   \* MERGEFORMAT</w:instrText>
    </w:r>
    <w:r w:rsidR="007E017B">
      <w:rPr>
        <w:rFonts w:ascii="宋体" w:eastAsia="宋体" w:hAnsi="宋体"/>
        <w:sz w:val="28"/>
        <w:szCs w:val="28"/>
      </w:rPr>
      <w:fldChar w:fldCharType="separate"/>
    </w:r>
    <w:r w:rsidR="00527043" w:rsidRPr="00527043">
      <w:rPr>
        <w:rFonts w:ascii="宋体" w:eastAsia="宋体" w:hAnsi="宋体"/>
        <w:noProof/>
        <w:sz w:val="28"/>
        <w:szCs w:val="28"/>
        <w:lang w:val="zh-CN"/>
      </w:rPr>
      <w:t>2</w:t>
    </w:r>
    <w:r w:rsidR="007E017B">
      <w:rPr>
        <w:rFonts w:ascii="宋体" w:eastAsia="宋体" w:hAnsi="宋体"/>
        <w:sz w:val="28"/>
        <w:szCs w:val="28"/>
      </w:rPr>
      <w:fldChar w:fldCharType="end"/>
    </w:r>
    <w:r>
      <w:rPr>
        <w:rFonts w:ascii="宋体" w:eastAsia="宋体" w:hAnsi="宋体" w:hint="eastAsia"/>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201F" w:rsidRDefault="00DD201F" w:rsidP="00C32846">
      <w:r>
        <w:separator/>
      </w:r>
    </w:p>
  </w:footnote>
  <w:footnote w:type="continuationSeparator" w:id="0">
    <w:p w:rsidR="00DD201F" w:rsidRDefault="00DD201F" w:rsidP="00C3284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58"/>
  <w:drawingGridVerticalSpacing w:val="579"/>
  <w:displayHorizontalDrawingGridEvery w:val="0"/>
  <w:characterSpacingControl w:val="compressPunctuation"/>
  <w:noLineBreaksAfter w:lang="zh-CN" w:val="$([{£¥·‘“〈《「『【〔〖〝﹙﹛﹝＄（．［｛￡￥"/>
  <w:noLineBreaksBefore w:lang="zh-CN" w:val="!%),.:;&gt;?]}¢¨°·ˇˉ―‖’”…‰′″›℃∶、。〃〉》」』】〕〗〞︶︺︾﹀﹄﹚﹜﹞！＂％＇），．：；？］｀｜｝～￠"/>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Tg2OWQ1NmU4NmVlMDEyOWJlNDZmYWZmNzYxYTM0MDMifQ=="/>
  </w:docVars>
  <w:rsids>
    <w:rsidRoot w:val="000E703F"/>
    <w:rsid w:val="00005CBA"/>
    <w:rsid w:val="00067A46"/>
    <w:rsid w:val="000913AB"/>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27043"/>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7E017B"/>
    <w:rsid w:val="0082159D"/>
    <w:rsid w:val="00834B22"/>
    <w:rsid w:val="008351B6"/>
    <w:rsid w:val="008503CF"/>
    <w:rsid w:val="00867A37"/>
    <w:rsid w:val="008A10A6"/>
    <w:rsid w:val="008D32FC"/>
    <w:rsid w:val="00937399"/>
    <w:rsid w:val="009D4E62"/>
    <w:rsid w:val="00A07177"/>
    <w:rsid w:val="00A84CD6"/>
    <w:rsid w:val="00A87604"/>
    <w:rsid w:val="00B12059"/>
    <w:rsid w:val="00B32293"/>
    <w:rsid w:val="00B718F5"/>
    <w:rsid w:val="00B90B92"/>
    <w:rsid w:val="00BB0938"/>
    <w:rsid w:val="00BB259A"/>
    <w:rsid w:val="00BC1DEF"/>
    <w:rsid w:val="00BC4088"/>
    <w:rsid w:val="00BF513D"/>
    <w:rsid w:val="00C16EFC"/>
    <w:rsid w:val="00C32846"/>
    <w:rsid w:val="00C97FAE"/>
    <w:rsid w:val="00CC1CE5"/>
    <w:rsid w:val="00CC393A"/>
    <w:rsid w:val="00D0095F"/>
    <w:rsid w:val="00D50578"/>
    <w:rsid w:val="00D625F1"/>
    <w:rsid w:val="00D64B65"/>
    <w:rsid w:val="00D677FE"/>
    <w:rsid w:val="00DB69C0"/>
    <w:rsid w:val="00DB7DE9"/>
    <w:rsid w:val="00DC4D4C"/>
    <w:rsid w:val="00DD201F"/>
    <w:rsid w:val="00DD7D16"/>
    <w:rsid w:val="00EA2922"/>
    <w:rsid w:val="00ED7C16"/>
    <w:rsid w:val="00EE2B0F"/>
    <w:rsid w:val="00EE52D1"/>
    <w:rsid w:val="00F11F74"/>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08D5578"/>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4CE4531"/>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Plain Text" w:semiHidden="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2846"/>
    <w:pPr>
      <w:widowControl w:val="0"/>
      <w:jc w:val="both"/>
    </w:pPr>
    <w:rPr>
      <w:rFonts w:ascii="Times New Roman" w:eastAsia="仿宋_GB2312" w:hAnsi="Times New Roman"/>
      <w:kern w:val="2"/>
      <w:sz w:val="32"/>
      <w:szCs w:val="24"/>
    </w:rPr>
  </w:style>
  <w:style w:type="paragraph" w:styleId="2">
    <w:name w:val="heading 2"/>
    <w:basedOn w:val="a"/>
    <w:next w:val="a"/>
    <w:uiPriority w:val="9"/>
    <w:unhideWhenUsed/>
    <w:qFormat/>
    <w:rsid w:val="00C32846"/>
    <w:pPr>
      <w:keepNext/>
      <w:keepLines/>
      <w:spacing w:before="320" w:after="320" w:line="576" w:lineRule="auto"/>
      <w:jc w:val="center"/>
      <w:outlineLvl w:val="1"/>
    </w:pPr>
    <w:rPr>
      <w:rFonts w:asciiTheme="majorHAnsi" w:eastAsia="方正黑体_GBK" w:hAnsiTheme="majorHAnsi" w:cstheme="majorBidi"/>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uiPriority w:val="99"/>
    <w:unhideWhenUsed/>
    <w:qFormat/>
    <w:rsid w:val="00C32846"/>
    <w:rPr>
      <w:rFonts w:ascii="宋体" w:hAnsi="Courier New" w:cs="Courier New"/>
      <w:szCs w:val="21"/>
    </w:rPr>
  </w:style>
  <w:style w:type="paragraph" w:styleId="a4">
    <w:name w:val="footer"/>
    <w:basedOn w:val="a"/>
    <w:link w:val="Char"/>
    <w:uiPriority w:val="99"/>
    <w:unhideWhenUsed/>
    <w:qFormat/>
    <w:rsid w:val="00C32846"/>
    <w:pPr>
      <w:tabs>
        <w:tab w:val="center" w:pos="4153"/>
        <w:tab w:val="right" w:pos="8306"/>
      </w:tabs>
      <w:snapToGrid w:val="0"/>
      <w:jc w:val="left"/>
    </w:pPr>
    <w:rPr>
      <w:sz w:val="18"/>
      <w:szCs w:val="18"/>
    </w:rPr>
  </w:style>
  <w:style w:type="paragraph" w:styleId="a5">
    <w:name w:val="header"/>
    <w:basedOn w:val="a"/>
    <w:link w:val="Char0"/>
    <w:uiPriority w:val="99"/>
    <w:unhideWhenUsed/>
    <w:qFormat/>
    <w:rsid w:val="00C32846"/>
    <w:pPr>
      <w:pBdr>
        <w:bottom w:val="single" w:sz="6" w:space="1" w:color="auto"/>
      </w:pBdr>
      <w:tabs>
        <w:tab w:val="center" w:pos="4153"/>
        <w:tab w:val="right" w:pos="8306"/>
      </w:tabs>
      <w:snapToGrid w:val="0"/>
      <w:jc w:val="center"/>
    </w:pPr>
    <w:rPr>
      <w:sz w:val="18"/>
      <w:szCs w:val="18"/>
    </w:rPr>
  </w:style>
  <w:style w:type="character" w:styleId="a6">
    <w:name w:val="FollowedHyperlink"/>
    <w:uiPriority w:val="99"/>
    <w:unhideWhenUsed/>
    <w:qFormat/>
    <w:rsid w:val="00C32846"/>
    <w:rPr>
      <w:color w:val="954F72"/>
      <w:u w:val="single"/>
    </w:rPr>
  </w:style>
  <w:style w:type="character" w:styleId="a7">
    <w:name w:val="Hyperlink"/>
    <w:uiPriority w:val="99"/>
    <w:qFormat/>
    <w:rsid w:val="00C32846"/>
    <w:rPr>
      <w:rFonts w:ascii="ˎ̥" w:hAnsi="ˎ̥" w:hint="default"/>
      <w:color w:val="0404B3"/>
      <w:sz w:val="18"/>
      <w:szCs w:val="18"/>
      <w:u w:val="none"/>
    </w:rPr>
  </w:style>
  <w:style w:type="character" w:customStyle="1" w:styleId="Char">
    <w:name w:val="页脚 Char"/>
    <w:link w:val="a4"/>
    <w:uiPriority w:val="99"/>
    <w:qFormat/>
    <w:rsid w:val="00C32846"/>
    <w:rPr>
      <w:sz w:val="18"/>
      <w:szCs w:val="18"/>
    </w:rPr>
  </w:style>
  <w:style w:type="character" w:customStyle="1" w:styleId="Char0">
    <w:name w:val="页眉 Char"/>
    <w:link w:val="a5"/>
    <w:uiPriority w:val="99"/>
    <w:qFormat/>
    <w:rsid w:val="00C32846"/>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2</Pages>
  <Words>275</Words>
  <Characters>1573</Characters>
  <Application>Microsoft Office Word</Application>
  <DocSecurity>0</DocSecurity>
  <Lines>13</Lines>
  <Paragraphs>3</Paragraphs>
  <ScaleCrop>false</ScaleCrop>
  <Company>Microsoft</Company>
  <LinksUpToDate>false</LinksUpToDate>
  <CharactersWithSpaces>1845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Zhanglb</cp:lastModifiedBy>
  <cp:revision>17</cp:revision>
  <cp:lastPrinted>2024-07-19T01:09:00Z</cp:lastPrinted>
  <dcterms:created xsi:type="dcterms:W3CDTF">2017-11-15T02:33:00Z</dcterms:created>
  <dcterms:modified xsi:type="dcterms:W3CDTF">2025-08-04T06:35:00Z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21D1809ED2794F9998EEE1287902F122_13</vt:lpwstr>
  </property>
  <property fmtid="{D5CDD505-2E9C-101B-9397-08002B2CF9AE}" pid="3" name="KSOProductBuildVer">
    <vt:lpwstr>2052-12.1.0.19770</vt:lpwstr>
  </property>
  <property fmtid="{D5CDD505-2E9C-101B-9397-08002B2CF9AE}" pid="4" name="KSOTemplateDocerSaveRecord">
    <vt:lpwstr>eyJoZGlkIjoiOTc3M2Y5NzIzMDFlZjAyY2Q4Njk5ODkyYjFjNzBiNTQiLCJ1c2VySWQiOiIyMzkwNjQ1MjcifQ==</vt:lpwstr>
  </property>
</Properties>
</file>